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67266" w14:textId="3E0D6FAB" w:rsidR="0010105E" w:rsidRDefault="001F4F45" w:rsidP="0010105E">
      <w:pPr>
        <w:spacing w:after="0"/>
        <w:rPr>
          <w:sz w:val="56"/>
          <w:szCs w:val="56"/>
        </w:rPr>
      </w:pPr>
      <w:bookmarkStart w:id="0" w:name="_Hlk95909265"/>
      <w:r>
        <w:rPr>
          <w:noProof/>
        </w:rPr>
        <w:drawing>
          <wp:inline distT="0" distB="0" distL="0" distR="0" wp14:anchorId="4AA09013" wp14:editId="0CC3F8A1">
            <wp:extent cx="816912" cy="805218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44" cy="8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05E">
        <w:rPr>
          <w:sz w:val="56"/>
          <w:szCs w:val="56"/>
        </w:rPr>
        <w:t xml:space="preserve">                </w:t>
      </w:r>
      <w:r w:rsidRPr="001505CB">
        <w:rPr>
          <w:sz w:val="56"/>
          <w:szCs w:val="56"/>
        </w:rPr>
        <w:t>Delaware Valley Chess Club</w:t>
      </w:r>
    </w:p>
    <w:p w14:paraId="36505C81" w14:textId="53D63DAD" w:rsidR="0010105E" w:rsidRDefault="0010105E" w:rsidP="0010105E">
      <w:pPr>
        <w:spacing w:after="0"/>
        <w:jc w:val="center"/>
        <w:rPr>
          <w:sz w:val="56"/>
          <w:szCs w:val="56"/>
        </w:rPr>
        <w:sectPr w:rsidR="0010105E" w:rsidSect="0010105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sz w:val="56"/>
          <w:szCs w:val="56"/>
        </w:rPr>
        <w:t xml:space="preserve">Lesson </w:t>
      </w:r>
      <w:r w:rsidR="00B373B2">
        <w:rPr>
          <w:sz w:val="56"/>
          <w:szCs w:val="56"/>
        </w:rPr>
        <w:t>6</w:t>
      </w:r>
    </w:p>
    <w:p w14:paraId="25816DF1" w14:textId="4B729A60" w:rsidR="001F4F45" w:rsidRPr="001505CB" w:rsidRDefault="00AB58FD" w:rsidP="0010105E">
      <w:pPr>
        <w:jc w:val="center"/>
        <w:rPr>
          <w:sz w:val="36"/>
          <w:szCs w:val="36"/>
        </w:rPr>
      </w:pPr>
      <w:bookmarkStart w:id="1" w:name="_Hlk98160322"/>
      <w:bookmarkEnd w:id="0"/>
      <w:r>
        <w:rPr>
          <w:sz w:val="36"/>
          <w:szCs w:val="36"/>
        </w:rPr>
        <w:t>Arabian Mate</w:t>
      </w:r>
      <w:r w:rsidR="002E50A2">
        <w:rPr>
          <w:sz w:val="36"/>
          <w:szCs w:val="36"/>
        </w:rPr>
        <w:t xml:space="preserve"> (1)</w:t>
      </w:r>
    </w:p>
    <w:p w14:paraId="57973F3C" w14:textId="238AD6A6" w:rsidR="00053093" w:rsidRDefault="00AB58FD" w:rsidP="00DC0AFF">
      <w:pPr>
        <w:spacing w:after="0"/>
        <w:jc w:val="center"/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0595C6C" wp14:editId="09691AB7">
            <wp:extent cx="2095480" cy="2103120"/>
            <wp:effectExtent l="0" t="0" r="0" b="0"/>
            <wp:docPr id="5" name="Picture 5" descr="A picture containing checker, tiled, chessman, t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hecker, tiled, chessman, ti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548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78E3" w14:textId="05DDA7DD" w:rsidR="00053093" w:rsidRDefault="00053093" w:rsidP="00053093">
      <w:pPr>
        <w:spacing w:after="0"/>
        <w:jc w:val="center"/>
      </w:pPr>
      <w:r w:rsidRPr="005A730D">
        <w:t>White to Move</w:t>
      </w:r>
    </w:p>
    <w:p w14:paraId="47C84275" w14:textId="59471853" w:rsidR="00AA0F47" w:rsidRPr="006C6FF9" w:rsidRDefault="00AB58FD" w:rsidP="00AB58FD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 w:rsidRPr="006C6FF9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When Rooks become active in the middlegame they like to penetrate to the 7th &amp; 8th rank.  When they act in concert with a Knight on f6 they become very dangerous.  This is the oldest of mates.  </w:t>
      </w:r>
    </w:p>
    <w:p w14:paraId="012B66A6" w14:textId="30A60CF4" w:rsidR="0010105E" w:rsidRDefault="006C6FF9" w:rsidP="006C6FF9">
      <w:pPr>
        <w:jc w:val="center"/>
        <w:rPr>
          <w:sz w:val="36"/>
          <w:szCs w:val="36"/>
        </w:rPr>
      </w:pPr>
      <w:r w:rsidRPr="006C6FF9">
        <w:rPr>
          <w:sz w:val="36"/>
          <w:szCs w:val="36"/>
        </w:rPr>
        <w:t>Zwischenzug</w:t>
      </w:r>
      <w:r w:rsidR="002E50A2">
        <w:rPr>
          <w:sz w:val="36"/>
          <w:szCs w:val="36"/>
        </w:rPr>
        <w:t xml:space="preserve"> (1)</w:t>
      </w:r>
    </w:p>
    <w:p w14:paraId="2A155D12" w14:textId="174D6B23" w:rsidR="006C6FF9" w:rsidRPr="006C6FF9" w:rsidRDefault="006C6FF9" w:rsidP="006C6FF9">
      <w:pPr>
        <w:spacing w:after="0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013CAFA" wp14:editId="6A26FB13">
            <wp:extent cx="2438400" cy="2441575"/>
            <wp:effectExtent l="0" t="0" r="0" b="0"/>
            <wp:docPr id="6" name="Picture 6" descr="A picture containing chec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heck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EFD55" w14:textId="77777777" w:rsidR="00640E34" w:rsidRDefault="00640E34" w:rsidP="006C6FF9">
      <w:pPr>
        <w:spacing w:after="0"/>
        <w:jc w:val="center"/>
      </w:pPr>
      <w:r w:rsidRPr="005A730D">
        <w:t>White to Move</w:t>
      </w:r>
    </w:p>
    <w:p w14:paraId="10D42089" w14:textId="5A5BA0A9" w:rsidR="006C6FF9" w:rsidRPr="006C6FF9" w:rsidRDefault="006C6FF9" w:rsidP="006C6FF9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>Today’s lesson is about Zwischenzug/intermezzo/in-between</w:t>
      </w:r>
      <w:r w:rsidR="002E50A2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move.  Sometimes we don’t do the expected move instead we do an in-between move or Zwisenzug. </w:t>
      </w:r>
    </w:p>
    <w:p w14:paraId="554BE1CA" w14:textId="16DF07B1" w:rsidR="0010105E" w:rsidRDefault="002E50A2" w:rsidP="002E50A2">
      <w:pPr>
        <w:jc w:val="center"/>
        <w:rPr>
          <w:sz w:val="36"/>
          <w:szCs w:val="36"/>
        </w:rPr>
      </w:pPr>
      <w:r>
        <w:rPr>
          <w:sz w:val="36"/>
          <w:szCs w:val="36"/>
        </w:rPr>
        <w:t>King &amp; Rook vs King</w:t>
      </w:r>
    </w:p>
    <w:p w14:paraId="23D1A605" w14:textId="3C00E9C3" w:rsidR="0010105E" w:rsidRPr="005A730D" w:rsidRDefault="00546ED1" w:rsidP="002E50A2">
      <w:pPr>
        <w:spacing w:after="0"/>
        <w:jc w:val="center"/>
      </w:pPr>
      <w:r>
        <w:rPr>
          <w:noProof/>
        </w:rPr>
        <w:drawing>
          <wp:inline distT="0" distB="0" distL="0" distR="0" wp14:anchorId="0A14B270" wp14:editId="4108A810">
            <wp:extent cx="2103120" cy="2103120"/>
            <wp:effectExtent l="0" t="0" r="0" b="0"/>
            <wp:docPr id="10" name="Picture 10" descr="A picture containing checker, bathroom, tiled, chess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hecker, bathroom, tiled, chessma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C20FC" w14:textId="04244329" w:rsidR="005A730D" w:rsidRDefault="005A730D" w:rsidP="002E50A2">
      <w:pPr>
        <w:spacing w:after="0"/>
        <w:jc w:val="center"/>
      </w:pPr>
      <w:bookmarkStart w:id="2" w:name="_Hlk96935287"/>
      <w:r w:rsidRPr="005A730D">
        <w:t>White to Move</w:t>
      </w:r>
    </w:p>
    <w:p w14:paraId="7E312B19" w14:textId="51753D44" w:rsidR="00546ED1" w:rsidRPr="002E50A2" w:rsidRDefault="004E69CF" w:rsidP="002E50A2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 w:rsidRPr="002E50A2">
        <w:rPr>
          <w:rFonts w:ascii="Arial" w:hAnsi="Arial" w:cs="Arial"/>
          <w:color w:val="444444"/>
          <w:sz w:val="28"/>
          <w:szCs w:val="28"/>
          <w:shd w:val="clear" w:color="auto" w:fill="FFFFFF"/>
        </w:rPr>
        <w:t>Last week we talked about a very safe method of driving the King back using opposition and checks.  This week we will evaluate the 2nd method – Rook shrinks the board &amp; King protects the Rook.</w:t>
      </w:r>
    </w:p>
    <w:bookmarkEnd w:id="1"/>
    <w:bookmarkEnd w:id="2"/>
    <w:p w14:paraId="680ADB56" w14:textId="77777777" w:rsidR="00513279" w:rsidRDefault="00513279" w:rsidP="005A730D">
      <w:pPr>
        <w:spacing w:after="0"/>
        <w:sectPr w:rsidR="00513279" w:rsidSect="00513279">
          <w:type w:val="continuous"/>
          <w:pgSz w:w="15840" w:h="12240" w:orient="landscape"/>
          <w:pgMar w:top="1440" w:right="1440" w:bottom="1440" w:left="1440" w:header="720" w:footer="720" w:gutter="0"/>
          <w:cols w:num="3" w:space="720"/>
          <w:docGrid w:linePitch="360"/>
        </w:sectPr>
      </w:pPr>
    </w:p>
    <w:p w14:paraId="3E02138F" w14:textId="77777777" w:rsidR="00CE5481" w:rsidRDefault="00CE5481" w:rsidP="00CE5481">
      <w:pPr>
        <w:spacing w:after="0"/>
        <w:rPr>
          <w:sz w:val="56"/>
          <w:szCs w:val="56"/>
        </w:rPr>
      </w:pPr>
      <w:bookmarkStart w:id="3" w:name="_Hlk95911234"/>
      <w:r>
        <w:rPr>
          <w:noProof/>
        </w:rPr>
        <w:lastRenderedPageBreak/>
        <w:drawing>
          <wp:inline distT="0" distB="0" distL="0" distR="0" wp14:anchorId="6F2D4B72" wp14:editId="37B4373F">
            <wp:extent cx="816912" cy="805218"/>
            <wp:effectExtent l="0" t="0" r="0" b="0"/>
            <wp:docPr id="17" name="Picture 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44" cy="8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</w:t>
      </w:r>
      <w:r w:rsidRPr="001505CB">
        <w:rPr>
          <w:sz w:val="56"/>
          <w:szCs w:val="56"/>
        </w:rPr>
        <w:t>Delaware Valley Chess Club</w:t>
      </w:r>
    </w:p>
    <w:p w14:paraId="17B835D8" w14:textId="77777777" w:rsidR="00CE5481" w:rsidRDefault="00CE5481" w:rsidP="00CE5481">
      <w:pPr>
        <w:spacing w:after="0"/>
        <w:jc w:val="center"/>
        <w:rPr>
          <w:sz w:val="56"/>
          <w:szCs w:val="56"/>
        </w:rPr>
        <w:sectPr w:rsidR="00CE5481" w:rsidSect="0010105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sz w:val="56"/>
          <w:szCs w:val="56"/>
        </w:rPr>
        <w:t>Lesson 6</w:t>
      </w:r>
    </w:p>
    <w:p w14:paraId="034B2679" w14:textId="29E32A63" w:rsidR="00CE5481" w:rsidRPr="005A730D" w:rsidRDefault="00CE5481" w:rsidP="00CE5481">
      <w:pPr>
        <w:spacing w:after="0"/>
        <w:jc w:val="center"/>
      </w:pPr>
    </w:p>
    <w:p w14:paraId="0291964D" w14:textId="77777777" w:rsidR="00BD72AB" w:rsidRPr="00506557" w:rsidRDefault="00BD72AB" w:rsidP="00506557">
      <w:pPr>
        <w:spacing w:after="0"/>
        <w:rPr>
          <w:sz w:val="36"/>
          <w:szCs w:val="36"/>
        </w:rPr>
        <w:sectPr w:rsidR="00BD72AB" w:rsidRPr="00506557" w:rsidSect="008811C9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506557">
        <w:rPr>
          <w:sz w:val="36"/>
          <w:szCs w:val="36"/>
        </w:rPr>
        <w:t>Sicilian Najdorf</w:t>
      </w:r>
    </w:p>
    <w:p w14:paraId="5673ED17" w14:textId="47E751C4" w:rsidR="00CE5481" w:rsidRDefault="00BD72AB" w:rsidP="00506557">
      <w:pPr>
        <w:spacing w:after="0"/>
        <w:rPr>
          <w:sz w:val="36"/>
          <w:szCs w:val="36"/>
        </w:rPr>
      </w:pPr>
      <w:r w:rsidRPr="00506557">
        <w:rPr>
          <w:sz w:val="36"/>
          <w:szCs w:val="36"/>
        </w:rPr>
        <w:t>Let’s Take our 1</w:t>
      </w:r>
      <w:r w:rsidRPr="00506557">
        <w:rPr>
          <w:sz w:val="36"/>
          <w:szCs w:val="36"/>
          <w:vertAlign w:val="superscript"/>
        </w:rPr>
        <w:t>st</w:t>
      </w:r>
      <w:r w:rsidRPr="00506557">
        <w:rPr>
          <w:sz w:val="36"/>
          <w:szCs w:val="36"/>
        </w:rPr>
        <w:t xml:space="preserve"> look at an opening called the Najdorf Sicilian.  It starts with the moves</w:t>
      </w:r>
      <w:r w:rsidR="00506557">
        <w:rPr>
          <w:sz w:val="36"/>
          <w:szCs w:val="36"/>
        </w:rPr>
        <w:t>:</w:t>
      </w:r>
      <w:r w:rsidRPr="00506557">
        <w:rPr>
          <w:sz w:val="36"/>
          <w:szCs w:val="36"/>
        </w:rPr>
        <w:t xml:space="preserve"> </w:t>
      </w:r>
    </w:p>
    <w:p w14:paraId="10389D81" w14:textId="77777777" w:rsidR="00506557" w:rsidRPr="00506557" w:rsidRDefault="00506557" w:rsidP="00506557">
      <w:pPr>
        <w:spacing w:after="0"/>
        <w:rPr>
          <w:sz w:val="36"/>
          <w:szCs w:val="36"/>
        </w:rPr>
      </w:pPr>
    </w:p>
    <w:p w14:paraId="19C77F96" w14:textId="77777777" w:rsidR="00506557" w:rsidRPr="00506557" w:rsidRDefault="00506557" w:rsidP="00506557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36"/>
          <w:szCs w:val="36"/>
        </w:rPr>
      </w:pPr>
      <w:r w:rsidRPr="00506557">
        <w:rPr>
          <w:rFonts w:ascii="CIDFont+F1" w:hAnsi="CIDFont+F1" w:cs="CIDFont+F1"/>
          <w:sz w:val="36"/>
          <w:szCs w:val="36"/>
        </w:rPr>
        <w:t>1.e4 c5 2.Nf3 d6 3.d4 cxd4 4.Nxd4</w:t>
      </w:r>
    </w:p>
    <w:p w14:paraId="2B77D9B4" w14:textId="2FE7A23D" w:rsidR="005351DB" w:rsidRDefault="00506557" w:rsidP="00506557">
      <w:pPr>
        <w:spacing w:after="0"/>
        <w:rPr>
          <w:rFonts w:ascii="CIDFont+F1" w:hAnsi="CIDFont+F1" w:cs="CIDFont+F1"/>
          <w:sz w:val="36"/>
          <w:szCs w:val="36"/>
        </w:rPr>
      </w:pPr>
      <w:r w:rsidRPr="00506557">
        <w:rPr>
          <w:rFonts w:ascii="CIDFont+F1" w:hAnsi="CIDFont+F1" w:cs="CIDFont+F1"/>
          <w:sz w:val="36"/>
          <w:szCs w:val="36"/>
        </w:rPr>
        <w:t>Nf6 5.Nc3 a6</w:t>
      </w:r>
      <w:r>
        <w:rPr>
          <w:rFonts w:ascii="CIDFont+F1" w:hAnsi="CIDFont+F1" w:cs="CIDFont+F1"/>
          <w:sz w:val="36"/>
          <w:szCs w:val="36"/>
        </w:rPr>
        <w:t xml:space="preserve"> – </w:t>
      </w:r>
      <w:r w:rsidRPr="000535C5">
        <w:rPr>
          <w:rFonts w:ascii="CIDFont+F1" w:hAnsi="CIDFont+F1" w:cs="CIDFont+F1"/>
          <w:sz w:val="36"/>
          <w:szCs w:val="36"/>
          <w:u w:val="single"/>
        </w:rPr>
        <w:t>See Diagram</w:t>
      </w:r>
      <w:r>
        <w:rPr>
          <w:rFonts w:ascii="CIDFont+F1" w:hAnsi="CIDFont+F1" w:cs="CIDFont+F1"/>
          <w:sz w:val="36"/>
          <w:szCs w:val="36"/>
        </w:rPr>
        <w:t xml:space="preserve">.  </w:t>
      </w:r>
      <w:r w:rsidR="005351DB">
        <w:rPr>
          <w:noProof/>
        </w:rPr>
        <w:drawing>
          <wp:inline distT="0" distB="0" distL="0" distR="0" wp14:anchorId="6447BB73" wp14:editId="2EEF1AF2">
            <wp:extent cx="2095587" cy="2103120"/>
            <wp:effectExtent l="0" t="0" r="0" b="0"/>
            <wp:docPr id="23" name="Picture 23" descr="A picture containing text, white, bed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white, bedclothe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5587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0B753" w14:textId="73379B73" w:rsidR="00CE5481" w:rsidRDefault="00506557" w:rsidP="00506557">
      <w:pPr>
        <w:spacing w:after="0"/>
        <w:rPr>
          <w:rFonts w:ascii="CIDFont+F1" w:hAnsi="CIDFont+F1" w:cs="CIDFont+F1"/>
          <w:sz w:val="36"/>
          <w:szCs w:val="36"/>
        </w:rPr>
      </w:pPr>
      <w:r>
        <w:rPr>
          <w:rFonts w:ascii="CIDFont+F1" w:hAnsi="CIDFont+F1" w:cs="CIDFont+F1"/>
          <w:sz w:val="36"/>
          <w:szCs w:val="36"/>
        </w:rPr>
        <w:t xml:space="preserve">Today we are going to play a </w:t>
      </w:r>
      <w:r w:rsidR="000535C5">
        <w:rPr>
          <w:rFonts w:ascii="CIDFont+F1" w:hAnsi="CIDFont+F1" w:cs="CIDFont+F1"/>
          <w:sz w:val="36"/>
          <w:szCs w:val="36"/>
        </w:rPr>
        <w:t xml:space="preserve">“thematic </w:t>
      </w:r>
      <w:r w:rsidR="005351DB">
        <w:rPr>
          <w:rFonts w:ascii="CIDFont+F1" w:hAnsi="CIDFont+F1" w:cs="CIDFont+F1"/>
          <w:sz w:val="36"/>
          <w:szCs w:val="36"/>
        </w:rPr>
        <w:t>game”. The diagramed position</w:t>
      </w:r>
      <w:r w:rsidR="000535C5">
        <w:rPr>
          <w:rFonts w:ascii="CIDFont+F1" w:hAnsi="CIDFont+F1" w:cs="CIDFont+F1"/>
          <w:sz w:val="36"/>
          <w:szCs w:val="36"/>
        </w:rPr>
        <w:t xml:space="preserve"> will be the starting position.  From here the game can take on many variations.  We will evaluate some of them.  </w:t>
      </w:r>
      <w:r w:rsidR="00997F27">
        <w:rPr>
          <w:rFonts w:ascii="CIDFont+F1" w:hAnsi="CIDFont+F1" w:cs="CIDFont+F1"/>
          <w:sz w:val="36"/>
          <w:szCs w:val="36"/>
        </w:rPr>
        <w:t xml:space="preserve">Some </w:t>
      </w:r>
      <w:r w:rsidR="005351DB">
        <w:rPr>
          <w:rFonts w:ascii="CIDFont+F1" w:hAnsi="CIDFont+F1" w:cs="CIDFont+F1"/>
          <w:sz w:val="36"/>
          <w:szCs w:val="36"/>
        </w:rPr>
        <w:t>lines are</w:t>
      </w:r>
      <w:r w:rsidR="00997F27">
        <w:rPr>
          <w:rFonts w:ascii="CIDFont+F1" w:hAnsi="CIDFont+F1" w:cs="CIDFont+F1"/>
          <w:sz w:val="36"/>
          <w:szCs w:val="36"/>
        </w:rPr>
        <w:t xml:space="preserve"> very important </w:t>
      </w:r>
      <w:r w:rsidR="005351DB">
        <w:rPr>
          <w:rFonts w:ascii="CIDFont+F1" w:hAnsi="CIDFont+F1" w:cs="CIDFont+F1"/>
          <w:sz w:val="36"/>
          <w:szCs w:val="36"/>
        </w:rPr>
        <w:t xml:space="preserve">in chess history like the Polugaevsky and the Poisoned Pawn variations  </w:t>
      </w:r>
    </w:p>
    <w:p w14:paraId="4E15D2B2" w14:textId="37537B8C" w:rsidR="00CE5481" w:rsidRDefault="00CE5481" w:rsidP="00CE5481">
      <w:pPr>
        <w:spacing w:after="0"/>
        <w:jc w:val="center"/>
        <w:rPr>
          <w:sz w:val="56"/>
          <w:szCs w:val="56"/>
        </w:rPr>
      </w:pPr>
    </w:p>
    <w:p w14:paraId="18B76B93" w14:textId="7B32C4CD" w:rsidR="005351DB" w:rsidRDefault="005351DB" w:rsidP="00CE5481">
      <w:pPr>
        <w:spacing w:after="0"/>
        <w:jc w:val="center"/>
        <w:rPr>
          <w:sz w:val="56"/>
          <w:szCs w:val="56"/>
        </w:rPr>
      </w:pPr>
    </w:p>
    <w:p w14:paraId="65B4F404" w14:textId="77777777" w:rsidR="005351DB" w:rsidRDefault="005351DB" w:rsidP="00CE5481">
      <w:pPr>
        <w:spacing w:after="0"/>
        <w:jc w:val="center"/>
        <w:rPr>
          <w:sz w:val="56"/>
          <w:szCs w:val="56"/>
        </w:rPr>
      </w:pPr>
    </w:p>
    <w:bookmarkEnd w:id="3"/>
    <w:p w14:paraId="4AB0E43C" w14:textId="117ADB3C" w:rsidR="00CE5481" w:rsidRDefault="00CE5481" w:rsidP="00FC5EC3">
      <w:pPr>
        <w:spacing w:after="0"/>
        <w:rPr>
          <w:rFonts w:ascii="Open Sans" w:hAnsi="Open Sans" w:cs="Open Sans"/>
          <w:color w:val="404040"/>
          <w:shd w:val="clear" w:color="auto" w:fill="F4F4F4"/>
        </w:rPr>
        <w:sectPr w:rsidR="00CE5481" w:rsidSect="00BD72AB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75D28A4E" w14:textId="450FF9BB" w:rsidR="00963911" w:rsidRDefault="00963911" w:rsidP="00963911">
      <w:pPr>
        <w:spacing w:after="0"/>
        <w:rPr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25BED0F" wp14:editId="1BA21AD7">
            <wp:extent cx="816912" cy="805218"/>
            <wp:effectExtent l="0" t="0" r="0" b="0"/>
            <wp:docPr id="21" name="Picture 2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44" cy="8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</w:t>
      </w:r>
      <w:r w:rsidRPr="001505CB">
        <w:rPr>
          <w:sz w:val="56"/>
          <w:szCs w:val="56"/>
        </w:rPr>
        <w:t>Delaware Valley Chess Club</w:t>
      </w:r>
    </w:p>
    <w:p w14:paraId="3D9288B2" w14:textId="2BCCE345" w:rsidR="00473B2B" w:rsidRDefault="00963911" w:rsidP="00963911">
      <w:pPr>
        <w:spacing w:after="0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Lesson </w:t>
      </w:r>
      <w:r w:rsidR="002E50A2">
        <w:rPr>
          <w:sz w:val="56"/>
          <w:szCs w:val="56"/>
        </w:rPr>
        <w:t>6</w:t>
      </w:r>
    </w:p>
    <w:p w14:paraId="309AFE06" w14:textId="5CCA8828" w:rsidR="002E03E9" w:rsidRDefault="002E03E9" w:rsidP="002E03E9">
      <w:pPr>
        <w:spacing w:after="0"/>
        <w:rPr>
          <w:sz w:val="56"/>
          <w:szCs w:val="56"/>
        </w:rPr>
        <w:sectPr w:rsidR="002E03E9" w:rsidSect="00473B2B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CCD67FB" w14:textId="43C88416" w:rsidR="00084149" w:rsidRPr="001505CB" w:rsidRDefault="00084149" w:rsidP="00084149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>Arabian Mate (</w:t>
      </w:r>
      <w:r>
        <w:rPr>
          <w:sz w:val="36"/>
          <w:szCs w:val="36"/>
        </w:rPr>
        <w:t>2</w:t>
      </w:r>
      <w:r>
        <w:rPr>
          <w:sz w:val="36"/>
          <w:szCs w:val="36"/>
        </w:rPr>
        <w:t>)</w:t>
      </w:r>
    </w:p>
    <w:p w14:paraId="496E2339" w14:textId="14350900" w:rsidR="00723D86" w:rsidRDefault="00084149" w:rsidP="00084149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F1F5742" wp14:editId="2ECFBC51">
            <wp:extent cx="2100385" cy="2103120"/>
            <wp:effectExtent l="0" t="0" r="0" b="0"/>
            <wp:docPr id="24" name="Picture 24" descr="A picture containing chec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check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038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912F5" w14:textId="77777777" w:rsidR="00084149" w:rsidRDefault="00084149" w:rsidP="00084149">
      <w:pPr>
        <w:spacing w:after="0"/>
        <w:jc w:val="center"/>
      </w:pPr>
      <w:bookmarkStart w:id="4" w:name="_Hlk98165554"/>
      <w:r w:rsidRPr="005A730D">
        <w:t>White to Move</w:t>
      </w:r>
    </w:p>
    <w:bookmarkEnd w:id="4"/>
    <w:p w14:paraId="51A70A75" w14:textId="69B05A5E" w:rsidR="00084149" w:rsidRDefault="00084149" w:rsidP="009A6343">
      <w:pPr>
        <w:spacing w:after="0"/>
        <w:rPr>
          <w:sz w:val="28"/>
          <w:szCs w:val="28"/>
        </w:rPr>
      </w:pPr>
    </w:p>
    <w:p w14:paraId="2D87BFCF" w14:textId="4BD6451C" w:rsidR="00084149" w:rsidRDefault="00084149" w:rsidP="009A6343">
      <w:pPr>
        <w:spacing w:after="0"/>
        <w:rPr>
          <w:sz w:val="28"/>
          <w:szCs w:val="28"/>
        </w:rPr>
      </w:pPr>
    </w:p>
    <w:p w14:paraId="76262600" w14:textId="308CBE3E" w:rsidR="00084149" w:rsidRDefault="00084149" w:rsidP="009A6343">
      <w:pPr>
        <w:spacing w:after="0"/>
        <w:rPr>
          <w:sz w:val="28"/>
          <w:szCs w:val="28"/>
        </w:rPr>
      </w:pPr>
    </w:p>
    <w:p w14:paraId="226B2E43" w14:textId="04DA7CBC" w:rsidR="00084149" w:rsidRDefault="00084149" w:rsidP="009A6343">
      <w:pPr>
        <w:spacing w:after="0"/>
        <w:rPr>
          <w:sz w:val="28"/>
          <w:szCs w:val="28"/>
        </w:rPr>
      </w:pPr>
    </w:p>
    <w:p w14:paraId="4CEFFB35" w14:textId="2D8501F6" w:rsidR="00084149" w:rsidRDefault="00084149" w:rsidP="009A6343">
      <w:pPr>
        <w:spacing w:after="0"/>
        <w:rPr>
          <w:sz w:val="28"/>
          <w:szCs w:val="28"/>
        </w:rPr>
      </w:pPr>
    </w:p>
    <w:p w14:paraId="62A90ECF" w14:textId="0AAA103E" w:rsidR="00084149" w:rsidRDefault="00084149" w:rsidP="009A6343">
      <w:pPr>
        <w:spacing w:after="0"/>
        <w:rPr>
          <w:sz w:val="28"/>
          <w:szCs w:val="28"/>
        </w:rPr>
      </w:pPr>
    </w:p>
    <w:p w14:paraId="393DC35C" w14:textId="117C7A0A" w:rsidR="00084149" w:rsidRDefault="00084149" w:rsidP="009A6343">
      <w:pPr>
        <w:spacing w:after="0"/>
        <w:rPr>
          <w:sz w:val="28"/>
          <w:szCs w:val="28"/>
        </w:rPr>
      </w:pPr>
    </w:p>
    <w:p w14:paraId="6F628E66" w14:textId="32FDC4CF" w:rsidR="00084149" w:rsidRDefault="00084149" w:rsidP="009A6343">
      <w:pPr>
        <w:spacing w:after="0"/>
        <w:rPr>
          <w:sz w:val="28"/>
          <w:szCs w:val="28"/>
        </w:rPr>
      </w:pPr>
    </w:p>
    <w:p w14:paraId="5A7D04FB" w14:textId="77777777" w:rsidR="00084149" w:rsidRDefault="00084149" w:rsidP="00084149">
      <w:pPr>
        <w:spacing w:after="0"/>
        <w:jc w:val="center"/>
        <w:rPr>
          <w:sz w:val="36"/>
          <w:szCs w:val="36"/>
        </w:rPr>
      </w:pPr>
      <w:r w:rsidRPr="006C6FF9">
        <w:rPr>
          <w:sz w:val="36"/>
          <w:szCs w:val="36"/>
        </w:rPr>
        <w:t>Zwischenzug</w:t>
      </w:r>
      <w:r>
        <w:rPr>
          <w:sz w:val="36"/>
          <w:szCs w:val="36"/>
        </w:rPr>
        <w:t xml:space="preserve"> (1)</w:t>
      </w:r>
    </w:p>
    <w:p w14:paraId="153CE36A" w14:textId="6D04816C" w:rsidR="00084149" w:rsidRDefault="00084149" w:rsidP="00084149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43F4489" wp14:editId="4825B57D">
            <wp:extent cx="2098202" cy="2103120"/>
            <wp:effectExtent l="0" t="0" r="0" b="0"/>
            <wp:docPr id="25" name="Picture 25" descr="A picture containing text, white, chec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white, check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8202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9719C" w14:textId="1636D0C6" w:rsidR="00084149" w:rsidRDefault="00084149" w:rsidP="00084149">
      <w:pPr>
        <w:spacing w:after="0"/>
        <w:jc w:val="center"/>
      </w:pPr>
      <w:r>
        <w:t>Black</w:t>
      </w:r>
      <w:r w:rsidRPr="005A730D">
        <w:t xml:space="preserve"> to Move</w:t>
      </w:r>
    </w:p>
    <w:p w14:paraId="4FF3F4A6" w14:textId="5CFD7166" w:rsidR="002E03E9" w:rsidRDefault="002E03E9" w:rsidP="00084149">
      <w:pPr>
        <w:spacing w:after="0"/>
        <w:jc w:val="center"/>
      </w:pPr>
    </w:p>
    <w:p w14:paraId="01F441E1" w14:textId="129016D4" w:rsidR="002E03E9" w:rsidRDefault="002E03E9" w:rsidP="00084149">
      <w:pPr>
        <w:spacing w:after="0"/>
        <w:jc w:val="center"/>
      </w:pPr>
    </w:p>
    <w:p w14:paraId="3CC87E70" w14:textId="72A75ABD" w:rsidR="002E03E9" w:rsidRDefault="002E03E9" w:rsidP="00084149">
      <w:pPr>
        <w:spacing w:after="0"/>
        <w:jc w:val="center"/>
      </w:pPr>
    </w:p>
    <w:p w14:paraId="1950EC83" w14:textId="508E2E23" w:rsidR="002E03E9" w:rsidRDefault="002E03E9" w:rsidP="00084149">
      <w:pPr>
        <w:spacing w:after="0"/>
        <w:jc w:val="center"/>
      </w:pPr>
    </w:p>
    <w:p w14:paraId="798CD8AA" w14:textId="2B60FDCD" w:rsidR="002E03E9" w:rsidRDefault="002E03E9" w:rsidP="00084149">
      <w:pPr>
        <w:spacing w:after="0"/>
        <w:jc w:val="center"/>
      </w:pPr>
    </w:p>
    <w:p w14:paraId="42F567AE" w14:textId="5B975F9E" w:rsidR="002E03E9" w:rsidRDefault="002E03E9" w:rsidP="00084149">
      <w:pPr>
        <w:spacing w:after="0"/>
        <w:jc w:val="center"/>
      </w:pPr>
    </w:p>
    <w:p w14:paraId="593C0F55" w14:textId="70250F09" w:rsidR="002E03E9" w:rsidRDefault="002E03E9" w:rsidP="00084149">
      <w:pPr>
        <w:spacing w:after="0"/>
        <w:jc w:val="center"/>
      </w:pPr>
    </w:p>
    <w:p w14:paraId="58BEC055" w14:textId="28E564A8" w:rsidR="002E03E9" w:rsidRDefault="002E03E9" w:rsidP="00084149">
      <w:pPr>
        <w:spacing w:after="0"/>
        <w:jc w:val="center"/>
      </w:pPr>
    </w:p>
    <w:p w14:paraId="03534A77" w14:textId="2D5C6B02" w:rsidR="002E03E9" w:rsidRDefault="002E03E9" w:rsidP="00084149">
      <w:pPr>
        <w:spacing w:after="0"/>
        <w:jc w:val="center"/>
      </w:pPr>
    </w:p>
    <w:p w14:paraId="4D81F2E9" w14:textId="0D50B48E" w:rsidR="002E03E9" w:rsidRDefault="002E03E9" w:rsidP="00084149">
      <w:pPr>
        <w:spacing w:after="0"/>
        <w:jc w:val="center"/>
      </w:pPr>
    </w:p>
    <w:p w14:paraId="22AB5DF5" w14:textId="77777777" w:rsidR="002E03E9" w:rsidRDefault="002E03E9" w:rsidP="00084149">
      <w:pPr>
        <w:spacing w:after="0"/>
        <w:jc w:val="center"/>
        <w:rPr>
          <w:sz w:val="36"/>
          <w:szCs w:val="36"/>
        </w:rPr>
      </w:pPr>
      <w:r w:rsidRPr="002E03E9">
        <w:rPr>
          <w:sz w:val="36"/>
          <w:szCs w:val="36"/>
        </w:rPr>
        <w:t xml:space="preserve">Philidor 1 – </w:t>
      </w:r>
    </w:p>
    <w:p w14:paraId="01250267" w14:textId="63CABA61" w:rsidR="00084149" w:rsidRDefault="002E03E9" w:rsidP="00084149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9AA1A6E" wp14:editId="5BC9839A">
            <wp:extent cx="2103120" cy="2103120"/>
            <wp:effectExtent l="0" t="0" r="0" b="0"/>
            <wp:docPr id="26" name="Picture 26" descr="A picture containing checker, tiled, t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checker, tiled, ti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64BC" w14:textId="77777777" w:rsidR="002E03E9" w:rsidRPr="002E03E9" w:rsidRDefault="002E03E9" w:rsidP="002E03E9">
      <w:pPr>
        <w:spacing w:after="0"/>
        <w:jc w:val="center"/>
        <w:rPr>
          <w:sz w:val="36"/>
          <w:szCs w:val="36"/>
        </w:rPr>
      </w:pPr>
      <w:r w:rsidRPr="002E03E9">
        <w:rPr>
          <w:sz w:val="36"/>
          <w:szCs w:val="36"/>
        </w:rPr>
        <w:t>One More Time</w:t>
      </w:r>
    </w:p>
    <w:p w14:paraId="735CF513" w14:textId="3A3214CC" w:rsidR="002E03E9" w:rsidRPr="009A6343" w:rsidRDefault="002E03E9" w:rsidP="0008414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Black to Move</w:t>
      </w:r>
    </w:p>
    <w:sectPr w:rsidR="002E03E9" w:rsidRPr="009A6343" w:rsidSect="00910D9C">
      <w:type w:val="continuous"/>
      <w:pgSz w:w="15840" w:h="12240" w:orient="landscape"/>
      <w:pgMar w:top="1440" w:right="1440" w:bottom="1440" w:left="144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27992"/>
    <w:multiLevelType w:val="hybridMultilevel"/>
    <w:tmpl w:val="7598B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E41540"/>
    <w:multiLevelType w:val="multilevel"/>
    <w:tmpl w:val="F5B61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052F9D"/>
    <w:multiLevelType w:val="hybridMultilevel"/>
    <w:tmpl w:val="77A69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4F45"/>
    <w:rsid w:val="00053093"/>
    <w:rsid w:val="000535C5"/>
    <w:rsid w:val="0008037F"/>
    <w:rsid w:val="00083DB6"/>
    <w:rsid w:val="00084149"/>
    <w:rsid w:val="0010105E"/>
    <w:rsid w:val="00124541"/>
    <w:rsid w:val="001B0710"/>
    <w:rsid w:val="001F19B0"/>
    <w:rsid w:val="001F4F45"/>
    <w:rsid w:val="00233220"/>
    <w:rsid w:val="00244DC7"/>
    <w:rsid w:val="0027030D"/>
    <w:rsid w:val="00296BCD"/>
    <w:rsid w:val="002E03E9"/>
    <w:rsid w:val="002E50A2"/>
    <w:rsid w:val="00380C79"/>
    <w:rsid w:val="003B5F3D"/>
    <w:rsid w:val="003E3E6A"/>
    <w:rsid w:val="00430E67"/>
    <w:rsid w:val="00473B2B"/>
    <w:rsid w:val="0049391F"/>
    <w:rsid w:val="004A0C26"/>
    <w:rsid w:val="004B152E"/>
    <w:rsid w:val="004C3DDF"/>
    <w:rsid w:val="004C509B"/>
    <w:rsid w:val="004E69CF"/>
    <w:rsid w:val="00506557"/>
    <w:rsid w:val="00513279"/>
    <w:rsid w:val="005351DB"/>
    <w:rsid w:val="00545CE1"/>
    <w:rsid w:val="00546ED1"/>
    <w:rsid w:val="00582B52"/>
    <w:rsid w:val="005A730D"/>
    <w:rsid w:val="005B5F7C"/>
    <w:rsid w:val="005D5AB8"/>
    <w:rsid w:val="00640E34"/>
    <w:rsid w:val="00653513"/>
    <w:rsid w:val="006C6FF9"/>
    <w:rsid w:val="006D41F2"/>
    <w:rsid w:val="006E2971"/>
    <w:rsid w:val="00723D86"/>
    <w:rsid w:val="007A5550"/>
    <w:rsid w:val="007E5F75"/>
    <w:rsid w:val="007E677D"/>
    <w:rsid w:val="0083110E"/>
    <w:rsid w:val="008544D5"/>
    <w:rsid w:val="008811C9"/>
    <w:rsid w:val="008A6CA3"/>
    <w:rsid w:val="00910D9C"/>
    <w:rsid w:val="00963911"/>
    <w:rsid w:val="0097542C"/>
    <w:rsid w:val="0098248F"/>
    <w:rsid w:val="00982A6A"/>
    <w:rsid w:val="00983EE0"/>
    <w:rsid w:val="00997F27"/>
    <w:rsid w:val="009A6343"/>
    <w:rsid w:val="00A31FE3"/>
    <w:rsid w:val="00A36952"/>
    <w:rsid w:val="00A42D81"/>
    <w:rsid w:val="00AA0F47"/>
    <w:rsid w:val="00AB58FD"/>
    <w:rsid w:val="00AF2020"/>
    <w:rsid w:val="00B01353"/>
    <w:rsid w:val="00B373B2"/>
    <w:rsid w:val="00B6670F"/>
    <w:rsid w:val="00B7728C"/>
    <w:rsid w:val="00B9560C"/>
    <w:rsid w:val="00BC04EE"/>
    <w:rsid w:val="00BD72AB"/>
    <w:rsid w:val="00BE68EA"/>
    <w:rsid w:val="00C25C76"/>
    <w:rsid w:val="00C47F48"/>
    <w:rsid w:val="00C60A4E"/>
    <w:rsid w:val="00CB6FB6"/>
    <w:rsid w:val="00CE2BE4"/>
    <w:rsid w:val="00CE5481"/>
    <w:rsid w:val="00D03D82"/>
    <w:rsid w:val="00D17741"/>
    <w:rsid w:val="00D654B9"/>
    <w:rsid w:val="00DB4722"/>
    <w:rsid w:val="00DC0AFF"/>
    <w:rsid w:val="00DF7BCF"/>
    <w:rsid w:val="00E20213"/>
    <w:rsid w:val="00E26CAB"/>
    <w:rsid w:val="00E56B75"/>
    <w:rsid w:val="00EE5663"/>
    <w:rsid w:val="00F7427E"/>
    <w:rsid w:val="00FB55A4"/>
    <w:rsid w:val="00FC5EC3"/>
    <w:rsid w:val="00FC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F1512"/>
  <w15:chartTrackingRefBased/>
  <w15:docId w15:val="{631B6497-1B96-47D6-9426-5E272629B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F45"/>
  </w:style>
  <w:style w:type="paragraph" w:styleId="Heading1">
    <w:name w:val="heading 1"/>
    <w:basedOn w:val="Normal"/>
    <w:next w:val="Normal"/>
    <w:link w:val="Heading1Char"/>
    <w:uiPriority w:val="9"/>
    <w:qFormat/>
    <w:rsid w:val="00DC0A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4F45"/>
    <w:pPr>
      <w:ind w:left="720"/>
      <w:contextualSpacing/>
    </w:pPr>
  </w:style>
  <w:style w:type="paragraph" w:customStyle="1" w:styleId="trt0xe">
    <w:name w:val="trt0xe"/>
    <w:basedOn w:val="Normal"/>
    <w:rsid w:val="00B66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A6CA3"/>
    <w:rPr>
      <w:color w:val="0000FF"/>
      <w:u w:val="single"/>
    </w:rPr>
  </w:style>
  <w:style w:type="character" w:customStyle="1" w:styleId="commentinvariation">
    <w:name w:val="commentinvariation"/>
    <w:basedOn w:val="DefaultParagraphFont"/>
    <w:rsid w:val="00963911"/>
  </w:style>
  <w:style w:type="character" w:styleId="Strong">
    <w:name w:val="Strong"/>
    <w:basedOn w:val="DefaultParagraphFont"/>
    <w:uiPriority w:val="22"/>
    <w:qFormat/>
    <w:rsid w:val="0096391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82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82B52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C0A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2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01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6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8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D68D6-6B9B-46C4-AD88-FB9432159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Durkin</dc:creator>
  <cp:keywords/>
  <dc:description/>
  <cp:lastModifiedBy>kevin Durkin</cp:lastModifiedBy>
  <cp:revision>5</cp:revision>
  <cp:lastPrinted>2022-02-28T17:24:00Z</cp:lastPrinted>
  <dcterms:created xsi:type="dcterms:W3CDTF">2022-03-14T17:38:00Z</dcterms:created>
  <dcterms:modified xsi:type="dcterms:W3CDTF">2022-03-14T19:57:00Z</dcterms:modified>
</cp:coreProperties>
</file>